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6E1B" w:rsidRDefault="004D0AEB">
      <w:pPr>
        <w:jc w:val="center"/>
      </w:pPr>
      <w:bookmarkStart w:id="0" w:name="_GoBack"/>
      <w:bookmarkEnd w:id="0"/>
      <w:r>
        <w:t>Unit Plan</w:t>
      </w:r>
      <w:r>
        <w:tab/>
        <w:t xml:space="preserve">Title: </w:t>
      </w:r>
      <w:r>
        <w:rPr>
          <w:u w:val="single"/>
        </w:rPr>
        <w:t>Market Me</w:t>
      </w:r>
      <w:r>
        <w:rPr>
          <w:u w:val="single"/>
        </w:rPr>
        <w:t xml:space="preserve"> Unit</w:t>
      </w:r>
      <w:r>
        <w:tab/>
      </w:r>
      <w:r>
        <w:tab/>
        <w:t>Length:</w:t>
      </w:r>
      <w:r>
        <w:t xml:space="preserve"> </w:t>
      </w:r>
      <w:r>
        <w:t>3 weeks_______________________________</w:t>
      </w:r>
    </w:p>
    <w:p w:rsidR="00C76E1B" w:rsidRDefault="00C76E1B">
      <w:pPr>
        <w:jc w:val="center"/>
      </w:pPr>
    </w:p>
    <w:tbl>
      <w:tblPr>
        <w:tblStyle w:val="a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020"/>
        <w:gridCol w:w="1440"/>
        <w:gridCol w:w="4608"/>
      </w:tblGrid>
      <w:tr w:rsidR="00C76E1B">
        <w:tc>
          <w:tcPr>
            <w:tcW w:w="1548" w:type="dxa"/>
            <w:shd w:val="clear" w:color="auto" w:fill="E0E0E0"/>
          </w:tcPr>
          <w:p w:rsidR="00C76E1B" w:rsidRDefault="004D0AEB">
            <w:r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7020" w:type="dxa"/>
          </w:tcPr>
          <w:p w:rsidR="00C76E1B" w:rsidRDefault="004D0AEB">
            <w:r>
              <w:t>Digital Communications</w:t>
            </w:r>
          </w:p>
        </w:tc>
        <w:tc>
          <w:tcPr>
            <w:tcW w:w="1440" w:type="dxa"/>
            <w:shd w:val="clear" w:color="auto" w:fill="E0E0E0"/>
          </w:tcPr>
          <w:p w:rsidR="00C76E1B" w:rsidRDefault="004D0AEB">
            <w:r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4608" w:type="dxa"/>
          </w:tcPr>
          <w:p w:rsidR="00C76E1B" w:rsidRDefault="004D0AEB">
            <w:r>
              <w:t>High School</w:t>
            </w:r>
          </w:p>
        </w:tc>
      </w:tr>
    </w:tbl>
    <w:p w:rsidR="00C76E1B" w:rsidRDefault="00C76E1B"/>
    <w:tbl>
      <w:tblPr>
        <w:tblStyle w:val="a0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1088"/>
      </w:tblGrid>
      <w:tr w:rsidR="00C76E1B">
        <w:tc>
          <w:tcPr>
            <w:tcW w:w="3528" w:type="dxa"/>
            <w:tcBorders>
              <w:bottom w:val="single" w:sz="4" w:space="0" w:color="000000"/>
            </w:tcBorders>
            <w:shd w:val="clear" w:color="auto" w:fill="E0E0E0"/>
          </w:tcPr>
          <w:p w:rsidR="00C76E1B" w:rsidRDefault="004D0AEB">
            <w:r>
              <w:rPr>
                <w:b/>
                <w:sz w:val="20"/>
                <w:szCs w:val="20"/>
              </w:rPr>
              <w:t>Standards</w:t>
            </w:r>
          </w:p>
        </w:tc>
        <w:tc>
          <w:tcPr>
            <w:tcW w:w="11088" w:type="dxa"/>
            <w:tcBorders>
              <w:bottom w:val="single" w:sz="4" w:space="0" w:color="000000"/>
            </w:tcBorders>
            <w:shd w:val="clear" w:color="auto" w:fill="E0E0E0"/>
          </w:tcPr>
          <w:p w:rsidR="00C76E1B" w:rsidRDefault="004D0AEB">
            <w:r>
              <w:rPr>
                <w:b/>
                <w:sz w:val="20"/>
                <w:szCs w:val="20"/>
              </w:rPr>
              <w:t xml:space="preserve">Grade Level Expectations </w:t>
            </w:r>
          </w:p>
        </w:tc>
      </w:tr>
      <w:tr w:rsidR="00C76E1B">
        <w:tc>
          <w:tcPr>
            <w:tcW w:w="3528" w:type="dxa"/>
          </w:tcPr>
          <w:p w:rsidR="00C76E1B" w:rsidRDefault="004D0AEB">
            <w:r>
              <w:rPr>
                <w:sz w:val="20"/>
                <w:szCs w:val="20"/>
              </w:rPr>
              <w:t xml:space="preserve">1. Observe and Learn to </w:t>
            </w:r>
            <w:r>
              <w:rPr>
                <w:b/>
                <w:sz w:val="20"/>
                <w:szCs w:val="20"/>
              </w:rPr>
              <w:t>Comprehend</w:t>
            </w:r>
          </w:p>
          <w:p w:rsidR="00C76E1B" w:rsidRDefault="00C76E1B"/>
        </w:tc>
        <w:tc>
          <w:tcPr>
            <w:tcW w:w="11088" w:type="dxa"/>
          </w:tcPr>
          <w:p w:rsidR="00C76E1B" w:rsidRDefault="004D0AEB">
            <w:r>
              <w:rPr>
                <w:sz w:val="20"/>
                <w:szCs w:val="20"/>
              </w:rPr>
              <w:t>Visual art has inherent characteristics and expressive features</w:t>
            </w:r>
          </w:p>
        </w:tc>
      </w:tr>
      <w:tr w:rsidR="00C76E1B">
        <w:tc>
          <w:tcPr>
            <w:tcW w:w="3528" w:type="dxa"/>
          </w:tcPr>
          <w:p w:rsidR="00C76E1B" w:rsidRDefault="004D0AEB">
            <w:r>
              <w:rPr>
                <w:sz w:val="20"/>
                <w:szCs w:val="20"/>
              </w:rPr>
              <w:t xml:space="preserve">2. Envision and Critique to </w:t>
            </w:r>
            <w:r>
              <w:rPr>
                <w:b/>
                <w:sz w:val="20"/>
                <w:szCs w:val="20"/>
              </w:rPr>
              <w:t>Reflect</w:t>
            </w:r>
          </w:p>
          <w:p w:rsidR="00C76E1B" w:rsidRDefault="00C76E1B"/>
        </w:tc>
        <w:tc>
          <w:tcPr>
            <w:tcW w:w="11088" w:type="dxa"/>
          </w:tcPr>
          <w:p w:rsidR="00C76E1B" w:rsidRDefault="004D0AEB">
            <w:r>
              <w:rPr>
                <w:sz w:val="20"/>
                <w:szCs w:val="20"/>
              </w:rPr>
              <w:t>Reflective strategies are used to understand the creative processes</w:t>
            </w:r>
          </w:p>
        </w:tc>
      </w:tr>
      <w:tr w:rsidR="00C76E1B">
        <w:tc>
          <w:tcPr>
            <w:tcW w:w="3528" w:type="dxa"/>
          </w:tcPr>
          <w:p w:rsidR="00C76E1B" w:rsidRDefault="004D0AEB">
            <w:r>
              <w:rPr>
                <w:sz w:val="20"/>
                <w:szCs w:val="20"/>
              </w:rPr>
              <w:t xml:space="preserve">3. Invent and Discover to </w:t>
            </w:r>
            <w:r>
              <w:rPr>
                <w:b/>
                <w:sz w:val="20"/>
                <w:szCs w:val="20"/>
              </w:rPr>
              <w:t>Create</w:t>
            </w:r>
          </w:p>
          <w:p w:rsidR="00C76E1B" w:rsidRDefault="00C76E1B"/>
        </w:tc>
        <w:tc>
          <w:tcPr>
            <w:tcW w:w="11088" w:type="dxa"/>
          </w:tcPr>
          <w:p w:rsidR="00C76E1B" w:rsidRDefault="004D0AEB">
            <w:r>
              <w:rPr>
                <w:sz w:val="20"/>
                <w:szCs w:val="20"/>
              </w:rPr>
              <w:t>Demonstrate competency in traditional and new art m</w:t>
            </w:r>
            <w:r>
              <w:rPr>
                <w:sz w:val="20"/>
                <w:szCs w:val="20"/>
              </w:rPr>
              <w:t>edia, and apply appropriate and available technology for the expression of ideas</w:t>
            </w:r>
          </w:p>
        </w:tc>
      </w:tr>
      <w:tr w:rsidR="00C76E1B">
        <w:tc>
          <w:tcPr>
            <w:tcW w:w="3528" w:type="dxa"/>
          </w:tcPr>
          <w:p w:rsidR="00C76E1B" w:rsidRDefault="004D0AEB">
            <w:r>
              <w:rPr>
                <w:sz w:val="20"/>
                <w:szCs w:val="20"/>
              </w:rPr>
              <w:t xml:space="preserve">4. Relate and Connect to </w:t>
            </w:r>
            <w:r>
              <w:rPr>
                <w:b/>
                <w:sz w:val="20"/>
                <w:szCs w:val="20"/>
              </w:rPr>
              <w:t>Transfer</w:t>
            </w:r>
          </w:p>
          <w:p w:rsidR="00C76E1B" w:rsidRDefault="00C76E1B"/>
        </w:tc>
        <w:tc>
          <w:tcPr>
            <w:tcW w:w="11088" w:type="dxa"/>
          </w:tcPr>
          <w:p w:rsidR="00C76E1B" w:rsidRDefault="004D0AEB">
            <w:r>
              <w:rPr>
                <w:sz w:val="20"/>
                <w:szCs w:val="20"/>
              </w:rPr>
              <w:t>Communication through advanced visual methods is a necessary skill in everyday life</w:t>
            </w:r>
          </w:p>
        </w:tc>
      </w:tr>
    </w:tbl>
    <w:p w:rsidR="00C76E1B" w:rsidRDefault="00C76E1B"/>
    <w:tbl>
      <w:tblPr>
        <w:tblStyle w:val="a1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3240"/>
        <w:gridCol w:w="5868"/>
      </w:tblGrid>
      <w:tr w:rsidR="00C76E1B">
        <w:tc>
          <w:tcPr>
            <w:tcW w:w="5508" w:type="dxa"/>
            <w:shd w:val="clear" w:color="auto" w:fill="E0E0E0"/>
          </w:tcPr>
          <w:p w:rsidR="00C76E1B" w:rsidRDefault="004D0AEB">
            <w:pPr>
              <w:jc w:val="center"/>
            </w:pPr>
            <w:r>
              <w:rPr>
                <w:b/>
                <w:sz w:val="20"/>
                <w:szCs w:val="20"/>
              </w:rPr>
              <w:t>Colorado 21</w:t>
            </w:r>
            <w:r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Century Skills</w:t>
            </w:r>
          </w:p>
          <w:p w:rsidR="00C76E1B" w:rsidRDefault="00C76E1B"/>
          <w:p w:rsidR="00C76E1B" w:rsidRDefault="004D0AEB">
            <w:r>
              <w:rPr>
                <w:b/>
                <w:sz w:val="20"/>
                <w:szCs w:val="20"/>
              </w:rPr>
              <w:t>Critical Thinking and Reasoning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>Think Deep, Think Different</w:t>
            </w:r>
          </w:p>
          <w:p w:rsidR="00C76E1B" w:rsidRDefault="004D0AEB">
            <w:r>
              <w:rPr>
                <w:b/>
                <w:sz w:val="20"/>
                <w:szCs w:val="20"/>
              </w:rPr>
              <w:t xml:space="preserve">Information Literacy: </w:t>
            </w:r>
            <w:r>
              <w:rPr>
                <w:i/>
                <w:sz w:val="20"/>
                <w:szCs w:val="20"/>
              </w:rPr>
              <w:t>Untangling the Web</w:t>
            </w:r>
          </w:p>
          <w:p w:rsidR="00C76E1B" w:rsidRDefault="004D0AEB">
            <w:r>
              <w:rPr>
                <w:b/>
                <w:sz w:val="20"/>
                <w:szCs w:val="20"/>
              </w:rPr>
              <w:t>Collaboration:</w:t>
            </w:r>
            <w:r>
              <w:rPr>
                <w:i/>
                <w:sz w:val="20"/>
                <w:szCs w:val="20"/>
              </w:rPr>
              <w:t xml:space="preserve"> Working Together, Learning Together</w:t>
            </w:r>
          </w:p>
          <w:p w:rsidR="00C76E1B" w:rsidRDefault="004D0AEB">
            <w:r>
              <w:rPr>
                <w:b/>
                <w:sz w:val="20"/>
                <w:szCs w:val="20"/>
              </w:rPr>
              <w:t>Self-Direction:</w:t>
            </w:r>
            <w:r>
              <w:rPr>
                <w:i/>
                <w:sz w:val="20"/>
                <w:szCs w:val="20"/>
              </w:rPr>
              <w:t xml:space="preserve"> Owning Your Learning</w:t>
            </w:r>
          </w:p>
          <w:p w:rsidR="00C76E1B" w:rsidRDefault="004D0AEB">
            <w:r>
              <w:rPr>
                <w:b/>
                <w:sz w:val="20"/>
                <w:szCs w:val="20"/>
              </w:rPr>
              <w:t>Invention:</w:t>
            </w:r>
            <w:r>
              <w:rPr>
                <w:i/>
                <w:sz w:val="20"/>
                <w:szCs w:val="20"/>
              </w:rPr>
              <w:t xml:space="preserve"> Creating Solutions</w:t>
            </w:r>
          </w:p>
        </w:tc>
        <w:tc>
          <w:tcPr>
            <w:tcW w:w="3240" w:type="dxa"/>
            <w:shd w:val="clear" w:color="auto" w:fill="E0E0E0"/>
          </w:tcPr>
          <w:p w:rsidR="00C76E1B" w:rsidRDefault="004D0AEB">
            <w:pPr>
              <w:jc w:val="center"/>
            </w:pPr>
            <w:r>
              <w:rPr>
                <w:b/>
                <w:sz w:val="20"/>
                <w:szCs w:val="20"/>
              </w:rPr>
              <w:t>Creative Process in Visual Art</w:t>
            </w:r>
          </w:p>
          <w:p w:rsidR="00C76E1B" w:rsidRDefault="00C76E1B"/>
          <w:p w:rsidR="00C76E1B" w:rsidRDefault="004D0AEB">
            <w:pPr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2084070" cy="123761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070" cy="1237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76E1B" w:rsidRDefault="00C76E1B"/>
        </w:tc>
        <w:tc>
          <w:tcPr>
            <w:tcW w:w="5868" w:type="dxa"/>
            <w:shd w:val="clear" w:color="auto" w:fill="E0E0E0"/>
          </w:tcPr>
          <w:p w:rsidR="00C76E1B" w:rsidRDefault="004D0AEB">
            <w:pPr>
              <w:jc w:val="center"/>
            </w:pPr>
            <w:r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tudio Thinking</w:t>
            </w:r>
          </w:p>
          <w:p w:rsidR="00C76E1B" w:rsidRDefault="00C76E1B">
            <w:pPr>
              <w:jc w:val="center"/>
            </w:pPr>
          </w:p>
          <w:p w:rsidR="00C76E1B" w:rsidRDefault="004D0AEB">
            <w:r>
              <w:rPr>
                <w:b/>
                <w:sz w:val="20"/>
                <w:szCs w:val="20"/>
              </w:rPr>
              <w:t>Develop Craft: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Learning to use materials, tools and techniques</w:t>
            </w:r>
          </w:p>
          <w:p w:rsidR="00C76E1B" w:rsidRDefault="004D0AEB">
            <w:r>
              <w:rPr>
                <w:b/>
                <w:sz w:val="20"/>
                <w:szCs w:val="20"/>
              </w:rPr>
              <w:t>Engage and Persist:</w:t>
            </w:r>
            <w:r>
              <w:rPr>
                <w:i/>
                <w:sz w:val="20"/>
                <w:szCs w:val="20"/>
              </w:rPr>
              <w:t xml:space="preserve"> Learning to embrace problems and not give up</w:t>
            </w:r>
          </w:p>
          <w:p w:rsidR="00C76E1B" w:rsidRDefault="004D0AEB">
            <w:r>
              <w:rPr>
                <w:b/>
                <w:sz w:val="20"/>
                <w:szCs w:val="20"/>
              </w:rPr>
              <w:t>Envision</w:t>
            </w:r>
            <w:r>
              <w:rPr>
                <w:i/>
                <w:sz w:val="20"/>
                <w:szCs w:val="20"/>
              </w:rPr>
              <w:t>: Imagine the possible next steps; see what is not there</w:t>
            </w:r>
          </w:p>
          <w:p w:rsidR="00C76E1B" w:rsidRDefault="004D0AEB">
            <w:r>
              <w:rPr>
                <w:b/>
                <w:sz w:val="20"/>
                <w:szCs w:val="20"/>
              </w:rPr>
              <w:t xml:space="preserve">Express: </w:t>
            </w:r>
            <w:r>
              <w:rPr>
                <w:i/>
                <w:sz w:val="20"/>
                <w:szCs w:val="20"/>
              </w:rPr>
              <w:t>Convey an idea, feeling, personal meaning</w:t>
            </w:r>
          </w:p>
          <w:p w:rsidR="00C76E1B" w:rsidRDefault="004D0AEB">
            <w:r>
              <w:rPr>
                <w:b/>
                <w:sz w:val="20"/>
                <w:szCs w:val="20"/>
              </w:rPr>
              <w:t xml:space="preserve">Observe: </w:t>
            </w:r>
            <w:r>
              <w:rPr>
                <w:i/>
                <w:sz w:val="20"/>
                <w:szCs w:val="20"/>
              </w:rPr>
              <w:t>Seeing things that otherwise might not be seen</w:t>
            </w:r>
          </w:p>
          <w:p w:rsidR="00C76E1B" w:rsidRDefault="004D0AEB">
            <w:r>
              <w:rPr>
                <w:b/>
                <w:sz w:val="20"/>
                <w:szCs w:val="20"/>
              </w:rPr>
              <w:t xml:space="preserve">Reflect: </w:t>
            </w:r>
            <w:r>
              <w:rPr>
                <w:i/>
                <w:sz w:val="20"/>
                <w:szCs w:val="20"/>
              </w:rPr>
              <w:t>think, talk and evaluate your work and the work of others</w:t>
            </w:r>
          </w:p>
          <w:p w:rsidR="00C76E1B" w:rsidRDefault="004D0AEB">
            <w:r>
              <w:rPr>
                <w:b/>
                <w:sz w:val="20"/>
                <w:szCs w:val="20"/>
              </w:rPr>
              <w:t xml:space="preserve">Stretch and Explore: </w:t>
            </w:r>
            <w:r>
              <w:rPr>
                <w:i/>
                <w:sz w:val="20"/>
                <w:szCs w:val="20"/>
              </w:rPr>
              <w:t>Reach beyond one’s perceived capacities</w:t>
            </w:r>
          </w:p>
          <w:p w:rsidR="00C76E1B" w:rsidRDefault="004D0AEB">
            <w:r>
              <w:rPr>
                <w:b/>
                <w:sz w:val="20"/>
                <w:szCs w:val="20"/>
              </w:rPr>
              <w:t xml:space="preserve">Understand Art World: </w:t>
            </w:r>
            <w:r>
              <w:rPr>
                <w:i/>
                <w:sz w:val="20"/>
                <w:szCs w:val="20"/>
              </w:rPr>
              <w:t>Learn ab</w:t>
            </w:r>
            <w:r>
              <w:rPr>
                <w:i/>
                <w:sz w:val="20"/>
                <w:szCs w:val="20"/>
              </w:rPr>
              <w:t>out contemporary and past art(</w:t>
            </w:r>
            <w:proofErr w:type="spellStart"/>
            <w:r>
              <w:rPr>
                <w:i/>
                <w:sz w:val="20"/>
                <w:szCs w:val="20"/>
              </w:rPr>
              <w:t>ist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</w:tbl>
    <w:p w:rsidR="00C76E1B" w:rsidRDefault="00C76E1B"/>
    <w:tbl>
      <w:tblPr>
        <w:tblStyle w:val="a2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3240"/>
        <w:gridCol w:w="2988"/>
      </w:tblGrid>
      <w:tr w:rsidR="00C76E1B">
        <w:tc>
          <w:tcPr>
            <w:tcW w:w="8388" w:type="dxa"/>
            <w:shd w:val="clear" w:color="auto" w:fill="E0E0E0"/>
          </w:tcPr>
          <w:p w:rsidR="00C76E1B" w:rsidRDefault="004D0AEB">
            <w:r>
              <w:rPr>
                <w:b/>
                <w:sz w:val="20"/>
                <w:szCs w:val="20"/>
              </w:rPr>
              <w:t>Lesson Titles and Description</w:t>
            </w:r>
          </w:p>
        </w:tc>
        <w:tc>
          <w:tcPr>
            <w:tcW w:w="3240" w:type="dxa"/>
            <w:shd w:val="clear" w:color="auto" w:fill="E0E0E0"/>
          </w:tcPr>
          <w:p w:rsidR="00C76E1B" w:rsidRDefault="004D0AEB">
            <w:r>
              <w:rPr>
                <w:b/>
                <w:sz w:val="20"/>
                <w:szCs w:val="20"/>
              </w:rPr>
              <w:t xml:space="preserve">Lesson Length </w:t>
            </w:r>
          </w:p>
        </w:tc>
        <w:tc>
          <w:tcPr>
            <w:tcW w:w="2988" w:type="dxa"/>
            <w:shd w:val="clear" w:color="auto" w:fill="E0E0E0"/>
          </w:tcPr>
          <w:p w:rsidR="00C76E1B" w:rsidRDefault="004D0AEB">
            <w:r>
              <w:rPr>
                <w:b/>
                <w:sz w:val="20"/>
                <w:szCs w:val="20"/>
              </w:rPr>
              <w:t>Sequence</w:t>
            </w:r>
          </w:p>
        </w:tc>
      </w:tr>
      <w:tr w:rsidR="00C76E1B">
        <w:tc>
          <w:tcPr>
            <w:tcW w:w="8388" w:type="dxa"/>
          </w:tcPr>
          <w:p w:rsidR="00C76E1B" w:rsidRDefault="004D0AEB">
            <w:r>
              <w:rPr>
                <w:sz w:val="20"/>
                <w:szCs w:val="20"/>
              </w:rPr>
              <w:t>Exploring Photoshop</w:t>
            </w:r>
          </w:p>
        </w:tc>
        <w:tc>
          <w:tcPr>
            <w:tcW w:w="3240" w:type="dxa"/>
          </w:tcPr>
          <w:p w:rsidR="00C76E1B" w:rsidRDefault="004D0AEB">
            <w:r>
              <w:rPr>
                <w:sz w:val="20"/>
                <w:szCs w:val="20"/>
              </w:rPr>
              <w:t>2 Classes</w:t>
            </w:r>
          </w:p>
        </w:tc>
        <w:tc>
          <w:tcPr>
            <w:tcW w:w="2988" w:type="dxa"/>
          </w:tcPr>
          <w:p w:rsidR="00C76E1B" w:rsidRDefault="004D0AEB">
            <w:r>
              <w:rPr>
                <w:sz w:val="20"/>
                <w:szCs w:val="20"/>
              </w:rPr>
              <w:t>1-2</w:t>
            </w:r>
          </w:p>
        </w:tc>
      </w:tr>
      <w:tr w:rsidR="00C76E1B">
        <w:tc>
          <w:tcPr>
            <w:tcW w:w="8388" w:type="dxa"/>
          </w:tcPr>
          <w:p w:rsidR="00C76E1B" w:rsidRDefault="004D0AEB">
            <w:r>
              <w:rPr>
                <w:sz w:val="20"/>
                <w:szCs w:val="20"/>
              </w:rPr>
              <w:t>Market Me Art</w:t>
            </w:r>
          </w:p>
        </w:tc>
        <w:tc>
          <w:tcPr>
            <w:tcW w:w="3240" w:type="dxa"/>
          </w:tcPr>
          <w:p w:rsidR="00C76E1B" w:rsidRDefault="004D0AEB">
            <w:r>
              <w:rPr>
                <w:sz w:val="20"/>
                <w:szCs w:val="20"/>
              </w:rPr>
              <w:t>2 Classes</w:t>
            </w:r>
          </w:p>
        </w:tc>
        <w:tc>
          <w:tcPr>
            <w:tcW w:w="2988" w:type="dxa"/>
          </w:tcPr>
          <w:p w:rsidR="00C76E1B" w:rsidRDefault="004D0AEB">
            <w:r>
              <w:rPr>
                <w:sz w:val="20"/>
                <w:szCs w:val="20"/>
              </w:rPr>
              <w:t>3-4</w:t>
            </w:r>
          </w:p>
        </w:tc>
      </w:tr>
      <w:tr w:rsidR="00C76E1B">
        <w:tc>
          <w:tcPr>
            <w:tcW w:w="8388" w:type="dxa"/>
          </w:tcPr>
          <w:p w:rsidR="00C76E1B" w:rsidRDefault="004D0AEB">
            <w:r>
              <w:rPr>
                <w:sz w:val="20"/>
                <w:szCs w:val="20"/>
              </w:rPr>
              <w:t>Advertising Lesson</w:t>
            </w:r>
          </w:p>
        </w:tc>
        <w:tc>
          <w:tcPr>
            <w:tcW w:w="3240" w:type="dxa"/>
          </w:tcPr>
          <w:p w:rsidR="00C76E1B" w:rsidRDefault="004D0AEB">
            <w:r>
              <w:rPr>
                <w:sz w:val="20"/>
                <w:szCs w:val="20"/>
              </w:rPr>
              <w:t>2 Classes</w:t>
            </w:r>
          </w:p>
        </w:tc>
        <w:tc>
          <w:tcPr>
            <w:tcW w:w="2988" w:type="dxa"/>
          </w:tcPr>
          <w:p w:rsidR="00C76E1B" w:rsidRDefault="004D0AEB">
            <w:r>
              <w:rPr>
                <w:sz w:val="20"/>
                <w:szCs w:val="20"/>
              </w:rPr>
              <w:t>5-6</w:t>
            </w:r>
          </w:p>
        </w:tc>
      </w:tr>
      <w:tr w:rsidR="00C76E1B">
        <w:tc>
          <w:tcPr>
            <w:tcW w:w="8388" w:type="dxa"/>
          </w:tcPr>
          <w:p w:rsidR="00C76E1B" w:rsidRDefault="00C76E1B"/>
        </w:tc>
        <w:tc>
          <w:tcPr>
            <w:tcW w:w="3240" w:type="dxa"/>
          </w:tcPr>
          <w:p w:rsidR="00C76E1B" w:rsidRDefault="00C76E1B"/>
        </w:tc>
        <w:tc>
          <w:tcPr>
            <w:tcW w:w="2988" w:type="dxa"/>
          </w:tcPr>
          <w:p w:rsidR="00C76E1B" w:rsidRDefault="00C76E1B"/>
        </w:tc>
      </w:tr>
    </w:tbl>
    <w:p w:rsidR="00C76E1B" w:rsidRDefault="00C76E1B"/>
    <w:tbl>
      <w:tblPr>
        <w:tblStyle w:val="a3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700"/>
        <w:gridCol w:w="1980"/>
        <w:gridCol w:w="7128"/>
      </w:tblGrid>
      <w:tr w:rsidR="00C76E1B">
        <w:tc>
          <w:tcPr>
            <w:tcW w:w="2808" w:type="dxa"/>
            <w:shd w:val="clear" w:color="auto" w:fill="E0E0E0"/>
          </w:tcPr>
          <w:p w:rsidR="00C76E1B" w:rsidRDefault="004D0AEB">
            <w:r>
              <w:rPr>
                <w:b/>
                <w:sz w:val="20"/>
                <w:szCs w:val="20"/>
              </w:rPr>
              <w:t xml:space="preserve">Unit: Focusing Lens/Lenses: Timeless, Transferrable and Universal </w:t>
            </w:r>
            <w:r>
              <w:rPr>
                <w:b/>
                <w:sz w:val="16"/>
                <w:szCs w:val="16"/>
              </w:rPr>
              <w:t xml:space="preserve">(I.E. Beliefs/Values, Identity, Relationships. Tension/Conflict, Freedom, Design, </w:t>
            </w:r>
            <w:r>
              <w:rPr>
                <w:b/>
                <w:sz w:val="16"/>
                <w:szCs w:val="16"/>
              </w:rPr>
              <w:lastRenderedPageBreak/>
              <w:t>Aesthetic, Patterns, Origins, Transformation, Change, Influence, Collaboration, Intention, Play/Exploration,</w:t>
            </w:r>
            <w:r>
              <w:rPr>
                <w:b/>
                <w:sz w:val="16"/>
                <w:szCs w:val="16"/>
              </w:rPr>
              <w:t xml:space="preserve"> Synergy/Flow, Choices, Balance, Inspiration, System, Structure/Function, Reform)</w:t>
            </w:r>
          </w:p>
        </w:tc>
        <w:tc>
          <w:tcPr>
            <w:tcW w:w="2700" w:type="dxa"/>
          </w:tcPr>
          <w:p w:rsidR="00C76E1B" w:rsidRDefault="004D0AEB">
            <w:r>
              <w:lastRenderedPageBreak/>
              <w:t>Beliefs/Values</w:t>
            </w:r>
          </w:p>
          <w:p w:rsidR="00C76E1B" w:rsidRDefault="004D0AEB">
            <w:r>
              <w:t>Design</w:t>
            </w:r>
          </w:p>
          <w:p w:rsidR="00C76E1B" w:rsidRDefault="004D0AEB">
            <w:r>
              <w:t>Aesthetics</w:t>
            </w:r>
          </w:p>
          <w:p w:rsidR="00C76E1B" w:rsidRDefault="004D0AEB">
            <w:r>
              <w:t>Play/Exploration</w:t>
            </w:r>
          </w:p>
        </w:tc>
        <w:tc>
          <w:tcPr>
            <w:tcW w:w="1980" w:type="dxa"/>
            <w:shd w:val="clear" w:color="auto" w:fill="E0E0E0"/>
          </w:tcPr>
          <w:p w:rsidR="00C76E1B" w:rsidRDefault="004D0AEB">
            <w:r>
              <w:rPr>
                <w:b/>
                <w:sz w:val="20"/>
                <w:szCs w:val="20"/>
              </w:rPr>
              <w:t>Unit: Prepared Graduate</w:t>
            </w:r>
          </w:p>
          <w:p w:rsidR="00C76E1B" w:rsidRDefault="004D0AEB">
            <w:r>
              <w:rPr>
                <w:b/>
                <w:sz w:val="20"/>
                <w:szCs w:val="20"/>
              </w:rPr>
              <w:t>Competencies</w:t>
            </w:r>
          </w:p>
          <w:p w:rsidR="00C76E1B" w:rsidRDefault="00C76E1B"/>
          <w:p w:rsidR="00C76E1B" w:rsidRDefault="00C76E1B"/>
          <w:p w:rsidR="00C76E1B" w:rsidRDefault="00C76E1B"/>
          <w:p w:rsidR="00C76E1B" w:rsidRDefault="00C76E1B"/>
          <w:p w:rsidR="00C76E1B" w:rsidRDefault="00C76E1B"/>
          <w:p w:rsidR="00C76E1B" w:rsidRDefault="00C76E1B"/>
        </w:tc>
        <w:tc>
          <w:tcPr>
            <w:tcW w:w="7128" w:type="dxa"/>
          </w:tcPr>
          <w:p w:rsidR="00C76E1B" w:rsidRDefault="004D0AEB">
            <w:r>
              <w:lastRenderedPageBreak/>
              <w:t>Create works of art that articulate more sophisticated feelings, emotions, and points of view about art and design through an expanded use of media and technologies.</w:t>
            </w:r>
          </w:p>
        </w:tc>
      </w:tr>
    </w:tbl>
    <w:p w:rsidR="00C76E1B" w:rsidRDefault="00C76E1B"/>
    <w:tbl>
      <w:tblPr>
        <w:tblStyle w:val="a4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708"/>
      </w:tblGrid>
      <w:tr w:rsidR="00C76E1B">
        <w:tc>
          <w:tcPr>
            <w:tcW w:w="1908" w:type="dxa"/>
            <w:shd w:val="clear" w:color="auto" w:fill="E0E0E0"/>
          </w:tcPr>
          <w:p w:rsidR="00C76E1B" w:rsidRDefault="004D0AEB">
            <w:r>
              <w:rPr>
                <w:b/>
                <w:sz w:val="20"/>
                <w:szCs w:val="20"/>
              </w:rPr>
              <w:t>Unit: Standards and Grade Level Expectations</w:t>
            </w:r>
          </w:p>
          <w:p w:rsidR="00C76E1B" w:rsidRDefault="004D0AEB">
            <w:r>
              <w:rPr>
                <w:b/>
                <w:sz w:val="16"/>
                <w:szCs w:val="16"/>
              </w:rPr>
              <w:t>(Unit must have all standards; NOT all GLEs</w:t>
            </w:r>
            <w:r>
              <w:rPr>
                <w:b/>
                <w:sz w:val="16"/>
                <w:szCs w:val="16"/>
              </w:rPr>
              <w:t>.)</w:t>
            </w:r>
          </w:p>
          <w:p w:rsidR="00C76E1B" w:rsidRDefault="00C76E1B"/>
          <w:p w:rsidR="00C76E1B" w:rsidRDefault="00C76E1B"/>
          <w:p w:rsidR="00C76E1B" w:rsidRDefault="00C76E1B"/>
        </w:tc>
        <w:tc>
          <w:tcPr>
            <w:tcW w:w="12708" w:type="dxa"/>
          </w:tcPr>
          <w:p w:rsidR="00C76E1B" w:rsidRDefault="004D0AEB">
            <w:r>
              <w:rPr>
                <w:sz w:val="18"/>
                <w:szCs w:val="18"/>
              </w:rPr>
              <w:t>(Visual Arts Standard # - Name; GLE #, # and #)</w:t>
            </w:r>
          </w:p>
          <w:p w:rsidR="00C76E1B" w:rsidRDefault="004D0AEB">
            <w:pPr>
              <w:numPr>
                <w:ilvl w:val="0"/>
                <w:numId w:val="2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Observe and Learn to Comprehend</w:t>
            </w:r>
          </w:p>
          <w:p w:rsidR="00C76E1B" w:rsidRDefault="004D0AEB">
            <w:pPr>
              <w:ind w:left="720"/>
            </w:pPr>
            <w:r>
              <w:rPr>
                <w:sz w:val="22"/>
                <w:szCs w:val="22"/>
              </w:rPr>
              <w:t>1. Visual art has inherent characteristics and expressive features</w:t>
            </w:r>
          </w:p>
          <w:p w:rsidR="00C76E1B" w:rsidRDefault="004D0AEB">
            <w:pPr>
              <w:numPr>
                <w:ilvl w:val="0"/>
                <w:numId w:val="2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Envision and Critique to Reflect</w:t>
            </w:r>
          </w:p>
          <w:p w:rsidR="00C76E1B" w:rsidRDefault="004D0AEB">
            <w:pPr>
              <w:ind w:left="720"/>
            </w:pPr>
            <w:r>
              <w:rPr>
                <w:sz w:val="22"/>
                <w:szCs w:val="22"/>
              </w:rPr>
              <w:t>1. Reflective strategies are used to understand the creative processes</w:t>
            </w:r>
          </w:p>
          <w:p w:rsidR="00C76E1B" w:rsidRDefault="004D0AEB">
            <w:r>
              <w:rPr>
                <w:sz w:val="22"/>
                <w:szCs w:val="22"/>
              </w:rPr>
              <w:t>3. Invent and Discover to Create</w:t>
            </w:r>
          </w:p>
          <w:p w:rsidR="00C76E1B" w:rsidRDefault="004D0AEB">
            <w:pPr>
              <w:numPr>
                <w:ilvl w:val="0"/>
                <w:numId w:val="1"/>
              </w:numPr>
              <w:ind w:hanging="3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competency in traditional and new art media, and apply appropriate and available technology for the expression of ideas</w:t>
            </w:r>
          </w:p>
          <w:p w:rsidR="00C76E1B" w:rsidRDefault="004D0AEB">
            <w:r>
              <w:rPr>
                <w:sz w:val="22"/>
                <w:szCs w:val="22"/>
              </w:rPr>
              <w:t>4. Relate and Connect to Transfer</w:t>
            </w:r>
          </w:p>
          <w:p w:rsidR="00C76E1B" w:rsidRDefault="004D0AEB">
            <w:pPr>
              <w:ind w:left="720"/>
            </w:pPr>
            <w:r>
              <w:rPr>
                <w:sz w:val="22"/>
                <w:szCs w:val="22"/>
              </w:rPr>
              <w:t xml:space="preserve"> 2. Communication through advanced visual methods is a necessary skill in everyday life</w:t>
            </w:r>
          </w:p>
          <w:p w:rsidR="00C76E1B" w:rsidRDefault="00C76E1B"/>
          <w:p w:rsidR="00C76E1B" w:rsidRDefault="00C76E1B"/>
          <w:p w:rsidR="00C76E1B" w:rsidRDefault="00C76E1B"/>
          <w:p w:rsidR="00C76E1B" w:rsidRDefault="00C76E1B"/>
          <w:p w:rsidR="00C76E1B" w:rsidRDefault="00C76E1B"/>
          <w:p w:rsidR="00C76E1B" w:rsidRDefault="00C76E1B"/>
        </w:tc>
      </w:tr>
      <w:tr w:rsidR="00C76E1B">
        <w:tc>
          <w:tcPr>
            <w:tcW w:w="1908" w:type="dxa"/>
            <w:shd w:val="clear" w:color="auto" w:fill="E0E0E0"/>
          </w:tcPr>
          <w:p w:rsidR="00C76E1B" w:rsidRDefault="00C76E1B"/>
        </w:tc>
        <w:tc>
          <w:tcPr>
            <w:tcW w:w="12708" w:type="dxa"/>
          </w:tcPr>
          <w:p w:rsidR="00C76E1B" w:rsidRDefault="00C76E1B"/>
        </w:tc>
      </w:tr>
    </w:tbl>
    <w:p w:rsidR="00C76E1B" w:rsidRDefault="00C76E1B"/>
    <w:tbl>
      <w:tblPr>
        <w:tblStyle w:val="a5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708"/>
      </w:tblGrid>
      <w:tr w:rsidR="00C76E1B">
        <w:tc>
          <w:tcPr>
            <w:tcW w:w="1908" w:type="dxa"/>
            <w:shd w:val="clear" w:color="auto" w:fill="E0E0E0"/>
          </w:tcPr>
          <w:p w:rsidR="00C76E1B" w:rsidRDefault="004D0AEB">
            <w:r>
              <w:rPr>
                <w:b/>
                <w:sz w:val="20"/>
                <w:szCs w:val="20"/>
              </w:rPr>
              <w:t>Unit: Inquiry Questions</w:t>
            </w:r>
          </w:p>
          <w:p w:rsidR="00C76E1B" w:rsidRDefault="004D0AEB">
            <w:r>
              <w:rPr>
                <w:b/>
                <w:sz w:val="16"/>
                <w:szCs w:val="16"/>
              </w:rPr>
              <w:t>(Engaging-Debatable: In art, what does it mean when something is beautiful? How can something be so ugly it is beautiful?)</w:t>
            </w:r>
          </w:p>
          <w:p w:rsidR="00C76E1B" w:rsidRDefault="00C76E1B"/>
          <w:p w:rsidR="00C76E1B" w:rsidRDefault="00C76E1B"/>
          <w:p w:rsidR="00C76E1B" w:rsidRDefault="00C76E1B"/>
          <w:p w:rsidR="00C76E1B" w:rsidRDefault="00C76E1B"/>
          <w:p w:rsidR="00C76E1B" w:rsidRDefault="00C76E1B"/>
          <w:p w:rsidR="00C76E1B" w:rsidRDefault="00C76E1B"/>
          <w:p w:rsidR="00C76E1B" w:rsidRDefault="00C76E1B"/>
          <w:p w:rsidR="00C76E1B" w:rsidRDefault="00C76E1B"/>
        </w:tc>
        <w:tc>
          <w:tcPr>
            <w:tcW w:w="12708" w:type="dxa"/>
          </w:tcPr>
          <w:p w:rsidR="00C76E1B" w:rsidRDefault="004D0AEB">
            <w:r>
              <w:rPr>
                <w:sz w:val="20"/>
                <w:szCs w:val="20"/>
              </w:rPr>
              <w:lastRenderedPageBreak/>
              <w:t>(3-5 questions; at least 2 from each lesson)</w:t>
            </w:r>
          </w:p>
          <w:p w:rsidR="00C76E1B" w:rsidRDefault="00C76E1B"/>
          <w:p w:rsidR="00C76E1B" w:rsidRDefault="004D0AEB">
            <w:r>
              <w:rPr>
                <w:sz w:val="20"/>
                <w:szCs w:val="20"/>
              </w:rPr>
              <w:t>To what extent does a work of art depend on the artist’s point of view?</w:t>
            </w:r>
          </w:p>
          <w:p w:rsidR="00C76E1B" w:rsidRDefault="004D0AEB">
            <w:r>
              <w:rPr>
                <w:sz w:val="20"/>
                <w:szCs w:val="20"/>
              </w:rPr>
              <w:t>To what extent does a work of art depend on the viewer’s point of view?</w:t>
            </w:r>
          </w:p>
          <w:p w:rsidR="00C76E1B" w:rsidRDefault="00C76E1B"/>
          <w:p w:rsidR="00C76E1B" w:rsidRDefault="004D0AEB">
            <w:r>
              <w:rPr>
                <w:sz w:val="20"/>
                <w:szCs w:val="20"/>
              </w:rPr>
              <w:t>How and why is art used as a vehicle for communication?</w:t>
            </w:r>
          </w:p>
          <w:p w:rsidR="00C76E1B" w:rsidRDefault="00C76E1B"/>
          <w:p w:rsidR="00C76E1B" w:rsidRDefault="004D0AEB">
            <w:r>
              <w:rPr>
                <w:sz w:val="20"/>
                <w:szCs w:val="20"/>
              </w:rPr>
              <w:t xml:space="preserve">How can </w:t>
            </w:r>
            <w:r>
              <w:rPr>
                <w:sz w:val="20"/>
                <w:szCs w:val="20"/>
              </w:rPr>
              <w:t>information be shared artistically?</w:t>
            </w:r>
          </w:p>
          <w:p w:rsidR="00C76E1B" w:rsidRDefault="004D0AEB">
            <w:r>
              <w:rPr>
                <w:sz w:val="20"/>
                <w:szCs w:val="20"/>
              </w:rPr>
              <w:t>How does creating art differ from viewing art?</w:t>
            </w:r>
          </w:p>
          <w:p w:rsidR="00C76E1B" w:rsidRDefault="004D0AEB">
            <w:r>
              <w:rPr>
                <w:sz w:val="20"/>
                <w:szCs w:val="20"/>
              </w:rPr>
              <w:t>What differentiates art-making technologies?</w:t>
            </w:r>
          </w:p>
          <w:p w:rsidR="00C76E1B" w:rsidRDefault="00C76E1B"/>
          <w:p w:rsidR="00C76E1B" w:rsidRDefault="004D0AEB">
            <w:r>
              <w:rPr>
                <w:sz w:val="20"/>
                <w:szCs w:val="20"/>
              </w:rPr>
              <w:t>How can artists create works of art through combining, expanding, and sequencing?</w:t>
            </w:r>
          </w:p>
          <w:p w:rsidR="00C76E1B" w:rsidRDefault="004D0AEB">
            <w:r>
              <w:rPr>
                <w:sz w:val="20"/>
                <w:szCs w:val="20"/>
              </w:rPr>
              <w:lastRenderedPageBreak/>
              <w:t>What problem solving skills are employed in m</w:t>
            </w:r>
            <w:r>
              <w:rPr>
                <w:sz w:val="20"/>
                <w:szCs w:val="20"/>
              </w:rPr>
              <w:t>aking works of art?</w:t>
            </w:r>
          </w:p>
          <w:p w:rsidR="00C76E1B" w:rsidRDefault="004D0AEB">
            <w:r>
              <w:rPr>
                <w:sz w:val="20"/>
                <w:szCs w:val="20"/>
              </w:rPr>
              <w:t>How does visual imagery used in mass media correlate with art?</w:t>
            </w:r>
          </w:p>
        </w:tc>
      </w:tr>
    </w:tbl>
    <w:p w:rsidR="00C76E1B" w:rsidRDefault="00C76E1B"/>
    <w:tbl>
      <w:tblPr>
        <w:tblStyle w:val="a6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708"/>
      </w:tblGrid>
      <w:tr w:rsidR="00C76E1B">
        <w:tc>
          <w:tcPr>
            <w:tcW w:w="1908" w:type="dxa"/>
            <w:shd w:val="clear" w:color="auto" w:fill="E0E0E0"/>
          </w:tcPr>
          <w:p w:rsidR="00C76E1B" w:rsidRDefault="004D0AEB">
            <w:r>
              <w:rPr>
                <w:b/>
                <w:sz w:val="20"/>
                <w:szCs w:val="20"/>
              </w:rPr>
              <w:t>Unit Strands</w:t>
            </w:r>
          </w:p>
        </w:tc>
        <w:tc>
          <w:tcPr>
            <w:tcW w:w="12708" w:type="dxa"/>
          </w:tcPr>
          <w:p w:rsidR="00C76E1B" w:rsidRDefault="004D0AEB">
            <w:r>
              <w:rPr>
                <w:sz w:val="20"/>
                <w:szCs w:val="20"/>
              </w:rPr>
              <w:t>Comprehend/Reflect/Create/Transfer</w:t>
            </w:r>
          </w:p>
        </w:tc>
      </w:tr>
    </w:tbl>
    <w:p w:rsidR="00C76E1B" w:rsidRDefault="00C76E1B"/>
    <w:tbl>
      <w:tblPr>
        <w:tblStyle w:val="a7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2708"/>
      </w:tblGrid>
      <w:tr w:rsidR="00C76E1B">
        <w:tc>
          <w:tcPr>
            <w:tcW w:w="1908" w:type="dxa"/>
            <w:shd w:val="clear" w:color="auto" w:fill="E0E0E0"/>
          </w:tcPr>
          <w:p w:rsidR="00C76E1B" w:rsidRDefault="004D0AEB">
            <w:r>
              <w:rPr>
                <w:b/>
                <w:sz w:val="20"/>
                <w:szCs w:val="20"/>
              </w:rPr>
              <w:t xml:space="preserve">Unit: Concepts: Timeless, Transferrable and Universal </w:t>
            </w:r>
            <w:r>
              <w:rPr>
                <w:b/>
                <w:sz w:val="16"/>
                <w:szCs w:val="16"/>
              </w:rPr>
              <w:t>(I.E. Composition, Patterns, Technique, Rhythm, Paradox, Influence, Style, Force, Culture, Space/Time/Energy, Line, Law/Rules, Value, Expressions, Emotions, Tradition, Symbol, Movement, Shape, Improvisation, Observation)</w:t>
            </w:r>
          </w:p>
          <w:p w:rsidR="00C76E1B" w:rsidRDefault="00C76E1B"/>
          <w:p w:rsidR="00C76E1B" w:rsidRDefault="00C76E1B"/>
        </w:tc>
        <w:tc>
          <w:tcPr>
            <w:tcW w:w="12708" w:type="dxa"/>
          </w:tcPr>
          <w:p w:rsidR="00C76E1B" w:rsidRDefault="004D0AEB">
            <w:r>
              <w:t>Composition</w:t>
            </w:r>
          </w:p>
          <w:p w:rsidR="00C76E1B" w:rsidRDefault="004D0AEB">
            <w:r>
              <w:t>Technique</w:t>
            </w:r>
          </w:p>
          <w:p w:rsidR="00C76E1B" w:rsidRDefault="004D0AEB">
            <w:r>
              <w:t>Media</w:t>
            </w:r>
          </w:p>
          <w:p w:rsidR="00C76E1B" w:rsidRDefault="004D0AEB">
            <w:r>
              <w:t>Culture</w:t>
            </w:r>
          </w:p>
          <w:p w:rsidR="00C76E1B" w:rsidRDefault="004D0AEB">
            <w:r>
              <w:t>Shape</w:t>
            </w:r>
          </w:p>
          <w:p w:rsidR="00C76E1B" w:rsidRDefault="004D0AEB">
            <w:r>
              <w:t>Line</w:t>
            </w:r>
          </w:p>
          <w:p w:rsidR="00C76E1B" w:rsidRDefault="004D0AEB">
            <w:r>
              <w:t>Color</w:t>
            </w:r>
          </w:p>
          <w:p w:rsidR="00C76E1B" w:rsidRDefault="004D0AEB">
            <w:r>
              <w:t>Graphic Design</w:t>
            </w:r>
          </w:p>
          <w:p w:rsidR="00C76E1B" w:rsidRDefault="004D0AEB">
            <w:r>
              <w:t>Digital Communication</w:t>
            </w:r>
          </w:p>
          <w:p w:rsidR="00C76E1B" w:rsidRDefault="004D0AEB">
            <w:r>
              <w:t>Expressions</w:t>
            </w:r>
          </w:p>
        </w:tc>
      </w:tr>
    </w:tbl>
    <w:p w:rsidR="00C76E1B" w:rsidRDefault="00C76E1B"/>
    <w:p w:rsidR="00C76E1B" w:rsidRDefault="00C76E1B"/>
    <w:tbl>
      <w:tblPr>
        <w:tblStyle w:val="a8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16"/>
      </w:tblGrid>
      <w:tr w:rsidR="00C76E1B">
        <w:tc>
          <w:tcPr>
            <w:tcW w:w="14616" w:type="dxa"/>
            <w:shd w:val="clear" w:color="auto" w:fill="E0E0E0"/>
          </w:tcPr>
          <w:p w:rsidR="00C76E1B" w:rsidRDefault="004D0AEB">
            <w:r>
              <w:rPr>
                <w:b/>
                <w:sz w:val="18"/>
                <w:szCs w:val="18"/>
              </w:rPr>
              <w:t>For each statement you create below align with Standard(s), Prepared Graduate Competencies, and Grade Level Expectations.  Refer to Standards: Inquiry Questions, Relevance and App</w:t>
            </w:r>
            <w:r>
              <w:rPr>
                <w:b/>
                <w:sz w:val="18"/>
                <w:szCs w:val="18"/>
              </w:rPr>
              <w:t>lication and Nature of Statement when writing understandings.</w:t>
            </w:r>
          </w:p>
        </w:tc>
      </w:tr>
    </w:tbl>
    <w:p w:rsidR="00C76E1B" w:rsidRDefault="00C76E1B"/>
    <w:tbl>
      <w:tblPr>
        <w:tblStyle w:val="a9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4140"/>
        <w:gridCol w:w="3888"/>
      </w:tblGrid>
      <w:tr w:rsidR="00C76E1B">
        <w:trPr>
          <w:trHeight w:val="660"/>
        </w:trPr>
        <w:tc>
          <w:tcPr>
            <w:tcW w:w="6588" w:type="dxa"/>
            <w:shd w:val="clear" w:color="auto" w:fill="E0E0E0"/>
          </w:tcPr>
          <w:p w:rsidR="00C76E1B" w:rsidRDefault="004D0AEB">
            <w:r>
              <w:rPr>
                <w:b/>
                <w:sz w:val="20"/>
                <w:szCs w:val="20"/>
                <w:u w:val="single"/>
              </w:rPr>
              <w:t>Enduring Understandings: My students will UNDERSTAND...</w:t>
            </w:r>
          </w:p>
          <w:p w:rsidR="00C76E1B" w:rsidRDefault="004D0AEB">
            <w:r>
              <w:rPr>
                <w:b/>
                <w:sz w:val="20"/>
                <w:szCs w:val="20"/>
              </w:rPr>
              <w:t>(Timeless, Transferrable and Universal. Shows a relationship between two or more concepts.)</w:t>
            </w:r>
          </w:p>
        </w:tc>
        <w:tc>
          <w:tcPr>
            <w:tcW w:w="4140" w:type="dxa"/>
            <w:shd w:val="clear" w:color="auto" w:fill="E0E0E0"/>
          </w:tcPr>
          <w:p w:rsidR="00C76E1B" w:rsidRDefault="004D0AEB">
            <w:r>
              <w:rPr>
                <w:b/>
                <w:sz w:val="20"/>
                <w:szCs w:val="20"/>
              </w:rPr>
              <w:t>Conceptual Guiding Questions</w:t>
            </w:r>
          </w:p>
        </w:tc>
        <w:tc>
          <w:tcPr>
            <w:tcW w:w="3888" w:type="dxa"/>
            <w:shd w:val="clear" w:color="auto" w:fill="E0E0E0"/>
          </w:tcPr>
          <w:p w:rsidR="00C76E1B" w:rsidRDefault="004D0AEB">
            <w:r>
              <w:rPr>
                <w:b/>
                <w:sz w:val="20"/>
                <w:szCs w:val="20"/>
              </w:rPr>
              <w:t>Factual Guiding Questions</w:t>
            </w:r>
          </w:p>
        </w:tc>
      </w:tr>
      <w:tr w:rsidR="00C76E1B">
        <w:tc>
          <w:tcPr>
            <w:tcW w:w="6588" w:type="dxa"/>
          </w:tcPr>
          <w:p w:rsidR="00C76E1B" w:rsidRDefault="004D0AEB">
            <w:r>
              <w:rPr>
                <w:sz w:val="20"/>
                <w:szCs w:val="20"/>
              </w:rPr>
              <w:t>Composition and Technique influence design.</w:t>
            </w:r>
          </w:p>
        </w:tc>
        <w:tc>
          <w:tcPr>
            <w:tcW w:w="4140" w:type="dxa"/>
          </w:tcPr>
          <w:p w:rsidR="00C76E1B" w:rsidRDefault="004D0AEB">
            <w:proofErr w:type="gramStart"/>
            <w:r>
              <w:rPr>
                <w:sz w:val="20"/>
                <w:szCs w:val="20"/>
              </w:rPr>
              <w:t>how</w:t>
            </w:r>
            <w:proofErr w:type="gramEnd"/>
            <w:r>
              <w:rPr>
                <w:sz w:val="20"/>
                <w:szCs w:val="20"/>
              </w:rPr>
              <w:t xml:space="preserve"> are the characteristics and expressive features of art and design used to create art?</w:t>
            </w:r>
          </w:p>
          <w:p w:rsidR="00C76E1B" w:rsidRDefault="00C76E1B"/>
        </w:tc>
        <w:tc>
          <w:tcPr>
            <w:tcW w:w="3888" w:type="dxa"/>
          </w:tcPr>
          <w:p w:rsidR="00C76E1B" w:rsidRDefault="004D0AEB">
            <w:r>
              <w:rPr>
                <w:sz w:val="20"/>
                <w:szCs w:val="20"/>
              </w:rPr>
              <w:t xml:space="preserve">What is the definition of a composition? </w:t>
            </w:r>
          </w:p>
          <w:p w:rsidR="00C76E1B" w:rsidRDefault="004D0AEB">
            <w:r>
              <w:rPr>
                <w:sz w:val="20"/>
                <w:szCs w:val="20"/>
              </w:rPr>
              <w:t>What are the different components that make a ‘good’ composition?</w:t>
            </w:r>
          </w:p>
        </w:tc>
      </w:tr>
      <w:tr w:rsidR="00C76E1B">
        <w:tc>
          <w:tcPr>
            <w:tcW w:w="6588" w:type="dxa"/>
          </w:tcPr>
          <w:p w:rsidR="00C76E1B" w:rsidRDefault="004D0AEB">
            <w:r>
              <w:rPr>
                <w:sz w:val="20"/>
                <w:szCs w:val="20"/>
              </w:rPr>
              <w:t>Culture and media influence digital communication.</w:t>
            </w:r>
          </w:p>
        </w:tc>
        <w:tc>
          <w:tcPr>
            <w:tcW w:w="4140" w:type="dxa"/>
          </w:tcPr>
          <w:p w:rsidR="00C76E1B" w:rsidRDefault="004D0AEB">
            <w:r>
              <w:rPr>
                <w:sz w:val="20"/>
                <w:szCs w:val="20"/>
              </w:rPr>
              <w:t>How and why is art used as a vehicle for communication?</w:t>
            </w:r>
          </w:p>
          <w:p w:rsidR="00C76E1B" w:rsidRDefault="00C76E1B"/>
        </w:tc>
        <w:tc>
          <w:tcPr>
            <w:tcW w:w="3888" w:type="dxa"/>
          </w:tcPr>
          <w:p w:rsidR="00C76E1B" w:rsidRDefault="004D0AEB">
            <w:r>
              <w:rPr>
                <w:sz w:val="20"/>
                <w:szCs w:val="20"/>
              </w:rPr>
              <w:t>What are 5 ways of digital communication?</w:t>
            </w:r>
          </w:p>
        </w:tc>
      </w:tr>
      <w:tr w:rsidR="00C76E1B">
        <w:tc>
          <w:tcPr>
            <w:tcW w:w="6588" w:type="dxa"/>
          </w:tcPr>
          <w:p w:rsidR="00C76E1B" w:rsidRDefault="004D0AEB">
            <w:r>
              <w:rPr>
                <w:sz w:val="20"/>
                <w:szCs w:val="20"/>
              </w:rPr>
              <w:t>Artists and designers shape artistic investigations following or breaking with traditions in pursuit in creative art making goals.</w:t>
            </w:r>
          </w:p>
        </w:tc>
        <w:tc>
          <w:tcPr>
            <w:tcW w:w="4140" w:type="dxa"/>
          </w:tcPr>
          <w:p w:rsidR="00C76E1B" w:rsidRDefault="004D0AEB">
            <w:r>
              <w:rPr>
                <w:sz w:val="20"/>
                <w:szCs w:val="20"/>
              </w:rPr>
              <w:t>How can art make important contributions to society?</w:t>
            </w:r>
          </w:p>
          <w:p w:rsidR="00C76E1B" w:rsidRDefault="00C76E1B"/>
        </w:tc>
        <w:tc>
          <w:tcPr>
            <w:tcW w:w="3888" w:type="dxa"/>
          </w:tcPr>
          <w:p w:rsidR="00C76E1B" w:rsidRDefault="004D0AEB">
            <w:r>
              <w:rPr>
                <w:sz w:val="20"/>
                <w:szCs w:val="20"/>
              </w:rPr>
              <w:t>What makes something a tradition?</w:t>
            </w:r>
          </w:p>
        </w:tc>
      </w:tr>
      <w:tr w:rsidR="00C76E1B">
        <w:tc>
          <w:tcPr>
            <w:tcW w:w="6588" w:type="dxa"/>
          </w:tcPr>
          <w:p w:rsidR="00C76E1B" w:rsidRDefault="004D0AEB">
            <w:r>
              <w:rPr>
                <w:sz w:val="20"/>
                <w:szCs w:val="20"/>
              </w:rPr>
              <w:lastRenderedPageBreak/>
              <w:t>Expressions and color determine arti</w:t>
            </w:r>
            <w:r>
              <w:rPr>
                <w:sz w:val="20"/>
                <w:szCs w:val="20"/>
              </w:rPr>
              <w:t>stic choices.</w:t>
            </w:r>
          </w:p>
        </w:tc>
        <w:tc>
          <w:tcPr>
            <w:tcW w:w="4140" w:type="dxa"/>
          </w:tcPr>
          <w:p w:rsidR="00C76E1B" w:rsidRDefault="004D0AEB">
            <w:r>
              <w:rPr>
                <w:sz w:val="20"/>
                <w:szCs w:val="20"/>
              </w:rPr>
              <w:t xml:space="preserve">What choices might influence how </w:t>
            </w:r>
            <w:proofErr w:type="spellStart"/>
            <w:proofErr w:type="gramStart"/>
            <w:r>
              <w:rPr>
                <w:sz w:val="20"/>
                <w:szCs w:val="20"/>
              </w:rPr>
              <w:t>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artist begins a work of art?</w:t>
            </w:r>
          </w:p>
        </w:tc>
        <w:tc>
          <w:tcPr>
            <w:tcW w:w="3888" w:type="dxa"/>
          </w:tcPr>
          <w:p w:rsidR="00C76E1B" w:rsidRDefault="004D0AEB">
            <w:r>
              <w:rPr>
                <w:sz w:val="20"/>
                <w:szCs w:val="20"/>
              </w:rPr>
              <w:t>In what ways can color be used to make something expressive?</w:t>
            </w:r>
          </w:p>
        </w:tc>
      </w:tr>
    </w:tbl>
    <w:p w:rsidR="00C76E1B" w:rsidRDefault="00C76E1B"/>
    <w:tbl>
      <w:tblPr>
        <w:tblStyle w:val="aa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860"/>
        <w:gridCol w:w="7308"/>
      </w:tblGrid>
      <w:tr w:rsidR="00C76E1B">
        <w:tc>
          <w:tcPr>
            <w:tcW w:w="7308" w:type="dxa"/>
            <w:gridSpan w:val="2"/>
            <w:shd w:val="clear" w:color="auto" w:fill="E0E0E0"/>
          </w:tcPr>
          <w:p w:rsidR="00C76E1B" w:rsidRDefault="004D0AEB">
            <w:r>
              <w:rPr>
                <w:b/>
                <w:sz w:val="20"/>
                <w:szCs w:val="20"/>
                <w:u w:val="single"/>
              </w:rPr>
              <w:t>Critical Content: My students will KNOW...</w:t>
            </w:r>
          </w:p>
          <w:p w:rsidR="00C76E1B" w:rsidRDefault="004D0AEB">
            <w:r>
              <w:rPr>
                <w:b/>
                <w:sz w:val="20"/>
                <w:szCs w:val="20"/>
              </w:rPr>
              <w:t>(NOT Timeless, Transferrable and Universal. Factual information in the u</w:t>
            </w:r>
            <w:r>
              <w:rPr>
                <w:b/>
                <w:sz w:val="20"/>
                <w:szCs w:val="20"/>
              </w:rPr>
              <w:t>nit [topics] that students must know.)</w:t>
            </w:r>
          </w:p>
        </w:tc>
        <w:tc>
          <w:tcPr>
            <w:tcW w:w="7308" w:type="dxa"/>
            <w:shd w:val="clear" w:color="auto" w:fill="E0E0E0"/>
          </w:tcPr>
          <w:p w:rsidR="00C76E1B" w:rsidRDefault="004D0AEB">
            <w:r>
              <w:rPr>
                <w:b/>
                <w:sz w:val="20"/>
                <w:szCs w:val="20"/>
                <w:u w:val="single"/>
              </w:rPr>
              <w:t>Key Skills: What my students will be able to DO...</w:t>
            </w:r>
          </w:p>
          <w:p w:rsidR="00C76E1B" w:rsidRDefault="004D0AEB">
            <w:r>
              <w:rPr>
                <w:b/>
                <w:sz w:val="20"/>
                <w:szCs w:val="20"/>
              </w:rPr>
              <w:t>(Timeless, Transferrable and Universal. What students will do AND be able to transfer to new learning experiences as a result of learning the unit.)</w:t>
            </w:r>
          </w:p>
        </w:tc>
      </w:tr>
      <w:tr w:rsidR="00C76E1B">
        <w:tc>
          <w:tcPr>
            <w:tcW w:w="7308" w:type="dxa"/>
            <w:gridSpan w:val="2"/>
          </w:tcPr>
          <w:p w:rsidR="00C76E1B" w:rsidRDefault="00C76E1B"/>
          <w:p w:rsidR="00C76E1B" w:rsidRDefault="004D0AEB">
            <w:r>
              <w:rPr>
                <w:sz w:val="20"/>
                <w:szCs w:val="20"/>
              </w:rPr>
              <w:t>Students will know how culture influences digital communication.</w:t>
            </w:r>
          </w:p>
          <w:p w:rsidR="00C76E1B" w:rsidRDefault="00C76E1B"/>
          <w:p w:rsidR="00C76E1B" w:rsidRDefault="004D0AEB">
            <w:r>
              <w:rPr>
                <w:sz w:val="20"/>
                <w:szCs w:val="20"/>
              </w:rPr>
              <w:t>Students will understand how media influences technique.</w:t>
            </w:r>
          </w:p>
          <w:p w:rsidR="00C76E1B" w:rsidRDefault="00C76E1B"/>
          <w:p w:rsidR="00C76E1B" w:rsidRDefault="00C76E1B"/>
          <w:p w:rsidR="00C76E1B" w:rsidRDefault="004D0AEB">
            <w:r>
              <w:rPr>
                <w:sz w:val="20"/>
                <w:szCs w:val="20"/>
              </w:rPr>
              <w:t xml:space="preserve">Students will understand digital techniques to manipulate images in </w:t>
            </w:r>
            <w:proofErr w:type="spellStart"/>
            <w:r>
              <w:rPr>
                <w:sz w:val="20"/>
                <w:szCs w:val="20"/>
              </w:rPr>
              <w:t>photoshop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76E1B" w:rsidRDefault="00C76E1B"/>
          <w:p w:rsidR="00C76E1B" w:rsidRDefault="004D0AEB">
            <w:r>
              <w:rPr>
                <w:sz w:val="20"/>
                <w:szCs w:val="20"/>
              </w:rPr>
              <w:t xml:space="preserve">Students will understand compositional elements of </w:t>
            </w:r>
            <w:r>
              <w:rPr>
                <w:sz w:val="20"/>
                <w:szCs w:val="20"/>
              </w:rPr>
              <w:t>painting.</w:t>
            </w:r>
          </w:p>
          <w:p w:rsidR="00C76E1B" w:rsidRDefault="00C76E1B"/>
          <w:p w:rsidR="00C76E1B" w:rsidRDefault="00C76E1B"/>
          <w:p w:rsidR="00C76E1B" w:rsidRDefault="00C76E1B"/>
          <w:p w:rsidR="00C76E1B" w:rsidRDefault="00C76E1B"/>
        </w:tc>
        <w:tc>
          <w:tcPr>
            <w:tcW w:w="7308" w:type="dxa"/>
          </w:tcPr>
          <w:p w:rsidR="00C76E1B" w:rsidRDefault="00C76E1B"/>
          <w:p w:rsidR="00C76E1B" w:rsidRDefault="004D0AEB">
            <w:r>
              <w:rPr>
                <w:sz w:val="20"/>
                <w:szCs w:val="20"/>
              </w:rPr>
              <w:t>Analyzing or evaluating arguments, interpretations, beliefs, or theories.</w:t>
            </w:r>
          </w:p>
          <w:p w:rsidR="00C76E1B" w:rsidRDefault="00C76E1B"/>
          <w:p w:rsidR="00C76E1B" w:rsidRDefault="004D0AEB">
            <w:r>
              <w:rPr>
                <w:sz w:val="20"/>
                <w:szCs w:val="20"/>
              </w:rPr>
              <w:t>Distinguishing relevant from irrelevant facts.</w:t>
            </w:r>
          </w:p>
          <w:p w:rsidR="00C76E1B" w:rsidRDefault="00C76E1B"/>
          <w:p w:rsidR="00C76E1B" w:rsidRDefault="00C76E1B"/>
          <w:p w:rsidR="00C76E1B" w:rsidRDefault="004D0AEB">
            <w:r>
              <w:rPr>
                <w:sz w:val="20"/>
                <w:szCs w:val="20"/>
              </w:rPr>
              <w:t>Thinking independently</w:t>
            </w:r>
          </w:p>
          <w:p w:rsidR="00C76E1B" w:rsidRDefault="00C76E1B"/>
          <w:p w:rsidR="00C76E1B" w:rsidRDefault="004D0AEB">
            <w:r>
              <w:rPr>
                <w:sz w:val="20"/>
                <w:szCs w:val="20"/>
              </w:rPr>
              <w:t>Refining generalizations and avoiding oversimplifications</w:t>
            </w:r>
          </w:p>
          <w:p w:rsidR="00C76E1B" w:rsidRDefault="00C76E1B"/>
          <w:p w:rsidR="00C76E1B" w:rsidRDefault="00C76E1B"/>
          <w:p w:rsidR="00C76E1B" w:rsidRDefault="00C76E1B"/>
          <w:p w:rsidR="00C76E1B" w:rsidRDefault="00C76E1B"/>
          <w:p w:rsidR="00C76E1B" w:rsidRDefault="00C76E1B"/>
          <w:p w:rsidR="00C76E1B" w:rsidRDefault="00C76E1B"/>
          <w:p w:rsidR="00C76E1B" w:rsidRDefault="00C76E1B"/>
          <w:p w:rsidR="00C76E1B" w:rsidRDefault="00C76E1B"/>
          <w:p w:rsidR="00C76E1B" w:rsidRDefault="00C76E1B"/>
          <w:p w:rsidR="00C76E1B" w:rsidRDefault="00C76E1B"/>
          <w:p w:rsidR="00C76E1B" w:rsidRDefault="00C76E1B"/>
          <w:p w:rsidR="00C76E1B" w:rsidRDefault="00C76E1B"/>
        </w:tc>
      </w:tr>
      <w:tr w:rsidR="00C76E1B">
        <w:tc>
          <w:tcPr>
            <w:tcW w:w="2448" w:type="dxa"/>
            <w:shd w:val="clear" w:color="auto" w:fill="E0E0E0"/>
          </w:tcPr>
          <w:p w:rsidR="00C76E1B" w:rsidRDefault="004D0AEB">
            <w:r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2168" w:type="dxa"/>
            <w:gridSpan w:val="2"/>
          </w:tcPr>
          <w:p w:rsidR="00C76E1B" w:rsidRDefault="004D0AEB">
            <w:r>
              <w:t>Composition</w:t>
            </w:r>
          </w:p>
          <w:p w:rsidR="00C76E1B" w:rsidRDefault="004D0AEB">
            <w:r>
              <w:t>Technique</w:t>
            </w:r>
          </w:p>
          <w:p w:rsidR="00C76E1B" w:rsidRDefault="004D0AEB">
            <w:r>
              <w:t>Media</w:t>
            </w:r>
          </w:p>
          <w:p w:rsidR="00C76E1B" w:rsidRDefault="004D0AEB">
            <w:r>
              <w:t>Culture</w:t>
            </w:r>
          </w:p>
          <w:p w:rsidR="00C76E1B" w:rsidRDefault="004D0AEB">
            <w:r>
              <w:t>Photoshop</w:t>
            </w:r>
          </w:p>
          <w:p w:rsidR="00C76E1B" w:rsidRDefault="004D0AEB">
            <w:r>
              <w:t>Marketing</w:t>
            </w:r>
          </w:p>
          <w:p w:rsidR="00C76E1B" w:rsidRDefault="004D0AEB">
            <w:r>
              <w:t>Advertisement</w:t>
            </w:r>
          </w:p>
          <w:p w:rsidR="00C76E1B" w:rsidRDefault="004D0AEB">
            <w:r>
              <w:t>Graphic Design</w:t>
            </w:r>
          </w:p>
          <w:p w:rsidR="00C76E1B" w:rsidRDefault="004D0AEB">
            <w:r>
              <w:lastRenderedPageBreak/>
              <w:t>Digital Communication</w:t>
            </w:r>
          </w:p>
          <w:p w:rsidR="00C76E1B" w:rsidRDefault="00C76E1B"/>
        </w:tc>
      </w:tr>
      <w:tr w:rsidR="00C76E1B">
        <w:tc>
          <w:tcPr>
            <w:tcW w:w="2448" w:type="dxa"/>
            <w:shd w:val="clear" w:color="auto" w:fill="E0E0E0"/>
          </w:tcPr>
          <w:p w:rsidR="00C76E1B" w:rsidRDefault="004D0AEB">
            <w:r>
              <w:rPr>
                <w:b/>
                <w:sz w:val="20"/>
                <w:szCs w:val="20"/>
              </w:rPr>
              <w:lastRenderedPageBreak/>
              <w:t>Literacy Integration</w:t>
            </w:r>
          </w:p>
        </w:tc>
        <w:tc>
          <w:tcPr>
            <w:tcW w:w="12168" w:type="dxa"/>
            <w:gridSpan w:val="2"/>
          </w:tcPr>
          <w:p w:rsidR="00C76E1B" w:rsidRDefault="004D0AEB">
            <w:r>
              <w:t>New text techniques, ideation worksheets and reflection worksheets.</w:t>
            </w:r>
          </w:p>
          <w:p w:rsidR="00C76E1B" w:rsidRDefault="00C76E1B"/>
        </w:tc>
      </w:tr>
      <w:tr w:rsidR="00C76E1B">
        <w:tc>
          <w:tcPr>
            <w:tcW w:w="2448" w:type="dxa"/>
            <w:shd w:val="clear" w:color="auto" w:fill="E0E0E0"/>
          </w:tcPr>
          <w:p w:rsidR="00C76E1B" w:rsidRDefault="004D0AEB">
            <w:r>
              <w:rPr>
                <w:b/>
                <w:sz w:val="20"/>
                <w:szCs w:val="20"/>
              </w:rPr>
              <w:t>Numeracy Integration</w:t>
            </w:r>
          </w:p>
        </w:tc>
        <w:tc>
          <w:tcPr>
            <w:tcW w:w="12168" w:type="dxa"/>
            <w:gridSpan w:val="2"/>
          </w:tcPr>
          <w:p w:rsidR="00C76E1B" w:rsidRDefault="004D0AEB">
            <w:r>
              <w:t>Paper measurements, proportions, and file sizes.</w:t>
            </w:r>
          </w:p>
          <w:p w:rsidR="00C76E1B" w:rsidRDefault="00C76E1B"/>
        </w:tc>
      </w:tr>
    </w:tbl>
    <w:p w:rsidR="00C76E1B" w:rsidRDefault="00C76E1B"/>
    <w:sectPr w:rsidR="00C76E1B">
      <w:footerReference w:type="default" r:id="rId8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EB" w:rsidRDefault="004D0AEB">
      <w:r>
        <w:separator/>
      </w:r>
    </w:p>
  </w:endnote>
  <w:endnote w:type="continuationSeparator" w:id="0">
    <w:p w:rsidR="004D0AEB" w:rsidRDefault="004D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E1B" w:rsidRDefault="004D0AEB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753E9C">
      <w:rPr>
        <w:noProof/>
      </w:rPr>
      <w:t>5</w:t>
    </w:r>
    <w:r>
      <w:fldChar w:fldCharType="end"/>
    </w:r>
  </w:p>
  <w:p w:rsidR="00C76E1B" w:rsidRDefault="00C76E1B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EB" w:rsidRDefault="004D0AEB">
      <w:r>
        <w:separator/>
      </w:r>
    </w:p>
  </w:footnote>
  <w:footnote w:type="continuationSeparator" w:id="0">
    <w:p w:rsidR="004D0AEB" w:rsidRDefault="004D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15A65"/>
    <w:multiLevelType w:val="multilevel"/>
    <w:tmpl w:val="4E1CDB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25352F3"/>
    <w:multiLevelType w:val="multilevel"/>
    <w:tmpl w:val="FA68FB6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1B"/>
    <w:rsid w:val="004D0AEB"/>
    <w:rsid w:val="00753E9C"/>
    <w:rsid w:val="00C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38A4C-2730-4B80-8196-FA96474A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wonde_000</dc:creator>
  <cp:lastModifiedBy>Microsoft account</cp:lastModifiedBy>
  <cp:revision>2</cp:revision>
  <dcterms:created xsi:type="dcterms:W3CDTF">2015-10-19T19:38:00Z</dcterms:created>
  <dcterms:modified xsi:type="dcterms:W3CDTF">2015-10-19T19:38:00Z</dcterms:modified>
</cp:coreProperties>
</file>